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453260673"/>
        <w:placeholder>
          <w:docPart w:val="A7F2E1E5D56AAE44A6977E3CEC6047B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21E25BB" w14:textId="3820381A" w:rsidR="00BE6C36" w:rsidRDefault="00BE6C36" w:rsidP="00BE6C36">
          <w:pPr>
            <w:pStyle w:val="VCAADocumenttitle"/>
            <w:ind w:right="-284"/>
          </w:pPr>
          <w:r>
            <w:t xml:space="preserve">Introducing </w:t>
          </w:r>
          <w:r w:rsidR="00A35CBE">
            <w:t>Science</w:t>
          </w:r>
          <w:r>
            <w:t xml:space="preserve"> Version 2.0</w:t>
          </w:r>
        </w:p>
      </w:sdtContent>
    </w:sdt>
    <w:p w14:paraId="099A6887" w14:textId="77777777" w:rsidR="00BE6C36" w:rsidRDefault="00BE6C36" w:rsidP="00BE6C36">
      <w:pPr>
        <w:pStyle w:val="VCAAbody"/>
        <w:rPr>
          <w:color w:val="212121"/>
        </w:rPr>
      </w:pPr>
      <w:r>
        <w:rPr>
          <w:color w:val="212121"/>
          <w:shd w:val="clear" w:color="auto" w:fill="FFFFFF"/>
        </w:rPr>
        <w:t xml:space="preserve">The revised Victorian Curriculum F–10 Science will </w:t>
      </w:r>
      <w:r w:rsidRPr="4C94719E">
        <w:rPr>
          <w:color w:val="212121"/>
        </w:rPr>
        <w:t xml:space="preserve">give </w:t>
      </w:r>
      <w:r>
        <w:rPr>
          <w:color w:val="212121"/>
          <w:shd w:val="clear" w:color="auto" w:fill="FFFFFF"/>
        </w:rPr>
        <w:t>Victorian students</w:t>
      </w:r>
      <w:r w:rsidRPr="62B0B838">
        <w:rPr>
          <w:color w:val="212121"/>
        </w:rPr>
        <w:t xml:space="preserve"> at these levels the</w:t>
      </w:r>
      <w:r>
        <w:rPr>
          <w:color w:val="212121"/>
          <w:shd w:val="clear" w:color="auto" w:fill="FFFFFF"/>
        </w:rPr>
        <w:t xml:space="preserve"> </w:t>
      </w:r>
      <w:r w:rsidRPr="001D4DBF">
        <w:rPr>
          <w:color w:val="212121"/>
          <w:shd w:val="clear" w:color="auto" w:fill="FFFFFF"/>
        </w:rPr>
        <w:t>understanding, knowledge and skills through which they can develop a scientific view of the world and better understand the relationship between science and society.</w:t>
      </w:r>
      <w:r>
        <w:rPr>
          <w:color w:val="212121"/>
          <w:shd w:val="clear" w:color="auto" w:fill="FFFFFF"/>
        </w:rPr>
        <w:t xml:space="preserve"> </w:t>
      </w:r>
      <w:r w:rsidRPr="62B0B838">
        <w:rPr>
          <w:color w:val="212121"/>
        </w:rPr>
        <w:t>Students can then</w:t>
      </w:r>
      <w:r w:rsidRPr="4C94719E">
        <w:rPr>
          <w:color w:val="212121"/>
        </w:rPr>
        <w:t xml:space="preserve"> make informed decisions about science-related issues in their own lives and </w:t>
      </w:r>
      <w:r>
        <w:rPr>
          <w:color w:val="212121"/>
        </w:rPr>
        <w:t>in societie</w:t>
      </w:r>
      <w:r w:rsidRPr="62B0B838">
        <w:rPr>
          <w:color w:val="212121"/>
        </w:rPr>
        <w:t>s</w:t>
      </w:r>
      <w:r w:rsidRPr="4C94719E">
        <w:rPr>
          <w:color w:val="212121"/>
        </w:rPr>
        <w:t xml:space="preserve">. </w:t>
      </w:r>
    </w:p>
    <w:p w14:paraId="03A8C49C" w14:textId="77777777" w:rsidR="00BE6C36" w:rsidRDefault="00BE6C36" w:rsidP="00BE6C36">
      <w:pPr>
        <w:pStyle w:val="VCAAbody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Science Version 2.0 reflects the expertise and feedback of Victorian teachers</w:t>
      </w:r>
      <w:r w:rsidRPr="4B0766B7">
        <w:rPr>
          <w:color w:val="212121"/>
        </w:rPr>
        <w:t>, academics</w:t>
      </w:r>
      <w:r>
        <w:rPr>
          <w:color w:val="212121"/>
        </w:rPr>
        <w:t xml:space="preserve"> and</w:t>
      </w:r>
      <w:r w:rsidRPr="4B0766B7">
        <w:rPr>
          <w:color w:val="212121"/>
        </w:rPr>
        <w:t xml:space="preserve"> industry experts</w:t>
      </w:r>
      <w:r>
        <w:rPr>
          <w:color w:val="212121"/>
          <w:shd w:val="clear" w:color="auto" w:fill="FFFFFF"/>
        </w:rPr>
        <w:t>, and the revised curriculum will better assist teachers to plan, assess and report on student learning.</w:t>
      </w:r>
    </w:p>
    <w:p w14:paraId="7C8B45AC" w14:textId="77777777" w:rsidR="00BE6C36" w:rsidRDefault="00BE6C36" w:rsidP="00BE6C36">
      <w:pPr>
        <w:pStyle w:val="VCAAHeading3"/>
      </w:pPr>
      <w:r>
        <w:t>Curriculum structure based on 3 interrelated strands</w:t>
      </w:r>
    </w:p>
    <w:p w14:paraId="05FCCFC0" w14:textId="77777777" w:rsidR="00BE6C36" w:rsidRPr="00E46313" w:rsidRDefault="00BE6C36" w:rsidP="00E46313">
      <w:pPr>
        <w:pStyle w:val="VCAAbullet"/>
      </w:pPr>
      <w:r w:rsidRPr="00E46313">
        <w:rPr>
          <w:b/>
          <w:bCs/>
        </w:rPr>
        <w:t>Content is organised</w:t>
      </w:r>
      <w:r w:rsidRPr="00E46313">
        <w:rPr>
          <w:b/>
          <w:bCs/>
          <w:shd w:val="clear" w:color="auto" w:fill="FFFFFF"/>
        </w:rPr>
        <w:t xml:space="preserve"> into 3 interrelated strands: Science as a Human Endeavour, Science Understanding and Science Inquiry</w:t>
      </w:r>
      <w:r w:rsidRPr="62B0B838">
        <w:rPr>
          <w:shd w:val="clear" w:color="auto" w:fill="FFFFFF"/>
        </w:rPr>
        <w:t xml:space="preserve">. The elevation of </w:t>
      </w:r>
      <w:r w:rsidRPr="00E46313">
        <w:t xml:space="preserve">Science as a Human Endeavour from a sub-strand to a strand </w:t>
      </w:r>
      <w:r w:rsidRPr="005015DE">
        <w:t xml:space="preserve">recognises </w:t>
      </w:r>
      <w:r w:rsidRPr="00E46313">
        <w:t xml:space="preserve">the importance of the historical development of scientific knowledge and </w:t>
      </w:r>
      <w:r w:rsidRPr="005015DE">
        <w:t xml:space="preserve">highlights </w:t>
      </w:r>
      <w:r w:rsidRPr="00E46313">
        <w:t xml:space="preserve">science’s relationship with society. </w:t>
      </w:r>
    </w:p>
    <w:p w14:paraId="4EBA9A64" w14:textId="77777777" w:rsidR="00BE6C36" w:rsidRPr="00701B73" w:rsidRDefault="00BE6C36" w:rsidP="00E46313">
      <w:pPr>
        <w:pStyle w:val="VCAAbullet"/>
        <w:rPr>
          <w:shd w:val="clear" w:color="auto" w:fill="FFFFFF"/>
        </w:rPr>
      </w:pPr>
      <w:r w:rsidRPr="00E46313">
        <w:rPr>
          <w:b/>
          <w:bCs/>
        </w:rPr>
        <w:t>Teachers can easily integrate interrelated content across the 3 strands</w:t>
      </w:r>
      <w:r w:rsidRPr="00E46313">
        <w:t>. This integration promotes meaningful connections for students, fostering deeper understanding and engagement. Interrelated content allows teachers to optimise their resources</w:t>
      </w:r>
      <w:r w:rsidRPr="00701B73">
        <w:rPr>
          <w:shd w:val="clear" w:color="auto" w:fill="FFFFFF"/>
        </w:rPr>
        <w:t xml:space="preserve"> by leveraging common themes and concepts across multiple strands</w:t>
      </w:r>
      <w:r>
        <w:rPr>
          <w:shd w:val="clear" w:color="auto" w:fill="FFFFFF"/>
        </w:rPr>
        <w:t>. This</w:t>
      </w:r>
      <w:r w:rsidRPr="00701B73">
        <w:rPr>
          <w:shd w:val="clear" w:color="auto" w:fill="FFFFFF"/>
        </w:rPr>
        <w:t xml:space="preserve"> reduces the need to develop separate materials for each strand and maximises the efficiency of instructional time and resources.</w:t>
      </w:r>
    </w:p>
    <w:p w14:paraId="67C1DD85" w14:textId="77777777" w:rsidR="00BE6C36" w:rsidRDefault="00BE6C36" w:rsidP="00BE6C36">
      <w:pPr>
        <w:pStyle w:val="VCAAHeading3"/>
      </w:pPr>
      <w:r>
        <w:t>Clearer content descriptions aligned closely with achievement standards, plus streamlined elaborations</w:t>
      </w:r>
    </w:p>
    <w:p w14:paraId="135C2670" w14:textId="77777777" w:rsidR="00BE6C36" w:rsidRPr="00701B73" w:rsidRDefault="00BE6C36" w:rsidP="00E46313">
      <w:pPr>
        <w:pStyle w:val="VCAAbullet"/>
      </w:pPr>
      <w:r w:rsidRPr="00283196">
        <w:rPr>
          <w:b/>
          <w:bCs/>
        </w:rPr>
        <w:t>Content descriptions are more specific</w:t>
      </w:r>
      <w:r>
        <w:t>,</w:t>
      </w:r>
      <w:r w:rsidRPr="3A62047C">
        <w:t xml:space="preserve"> so that teachers are clear about what to teach as well as </w:t>
      </w:r>
      <w:r>
        <w:t xml:space="preserve">the </w:t>
      </w:r>
      <w:r w:rsidRPr="3A62047C">
        <w:t xml:space="preserve">depth and breadth </w:t>
      </w:r>
      <w:r>
        <w:t xml:space="preserve">to which </w:t>
      </w:r>
      <w:r w:rsidRPr="3A62047C">
        <w:t xml:space="preserve">scientific concepts and skills should be taught. The content descriptions are written as succinct statements preceded by </w:t>
      </w:r>
      <w:r>
        <w:t>‘</w:t>
      </w:r>
      <w:r w:rsidRPr="3A62047C">
        <w:t>Students learn that</w:t>
      </w:r>
      <w:r>
        <w:t xml:space="preserve"> </w:t>
      </w:r>
      <w:r w:rsidRPr="3A62047C">
        <w:t>…</w:t>
      </w:r>
      <w:r>
        <w:t>’.</w:t>
      </w:r>
    </w:p>
    <w:p w14:paraId="513B5879" w14:textId="77777777" w:rsidR="00BE6C36" w:rsidRPr="00701B73" w:rsidRDefault="00BE6C36" w:rsidP="00E46313">
      <w:pPr>
        <w:pStyle w:val="VCAAbullet"/>
      </w:pPr>
      <w:r>
        <w:rPr>
          <w:b/>
          <w:bCs/>
        </w:rPr>
        <w:t>A</w:t>
      </w:r>
      <w:r w:rsidRPr="00283196">
        <w:rPr>
          <w:b/>
          <w:bCs/>
        </w:rPr>
        <w:t>chievement standards have been refined and are preceded by verbs</w:t>
      </w:r>
      <w:r w:rsidRPr="00701B73">
        <w:t xml:space="preserve"> to ensure that teachers </w:t>
      </w:r>
      <w:r>
        <w:t xml:space="preserve">are clear about </w:t>
      </w:r>
      <w:r w:rsidRPr="00701B73">
        <w:t xml:space="preserve">how to assess what students </w:t>
      </w:r>
      <w:r>
        <w:t>are able to</w:t>
      </w:r>
      <w:r w:rsidRPr="00701B73">
        <w:t xml:space="preserve"> do, say, make </w:t>
      </w:r>
      <w:r>
        <w:t>and</w:t>
      </w:r>
      <w:r w:rsidRPr="00701B73">
        <w:t xml:space="preserve"> write</w:t>
      </w:r>
      <w:r>
        <w:t>.</w:t>
      </w:r>
    </w:p>
    <w:p w14:paraId="6CBE063A" w14:textId="77777777" w:rsidR="00BE6C36" w:rsidRPr="00701B73" w:rsidRDefault="00BE6C36" w:rsidP="00E46313">
      <w:pPr>
        <w:pStyle w:val="VCAAbullet"/>
      </w:pPr>
      <w:r w:rsidRPr="00283196">
        <w:rPr>
          <w:b/>
          <w:bCs/>
        </w:rPr>
        <w:t>Each content description aligns directly with an achievement standard</w:t>
      </w:r>
      <w:r w:rsidRPr="611CECE8">
        <w:t>, or part of an achievement standard, to offer a clear progression of knowledge, understanding and skills across the bands (as evidenced in the scope and sequence charts)</w:t>
      </w:r>
      <w:r>
        <w:t>.</w:t>
      </w:r>
      <w:r w:rsidRPr="611CECE8">
        <w:t xml:space="preserve"> </w:t>
      </w:r>
      <w:r>
        <w:t xml:space="preserve">This alignment </w:t>
      </w:r>
      <w:r w:rsidRPr="611CECE8">
        <w:t>help</w:t>
      </w:r>
      <w:r>
        <w:t>s</w:t>
      </w:r>
      <w:r w:rsidRPr="611CECE8">
        <w:t xml:space="preserve"> teachers to engage with and track student learning across all bands</w:t>
      </w:r>
      <w:r>
        <w:t>.</w:t>
      </w:r>
    </w:p>
    <w:p w14:paraId="5101CAF7" w14:textId="77777777" w:rsidR="00BE6C36" w:rsidRPr="00701B73" w:rsidRDefault="00BE6C36" w:rsidP="00E46313">
      <w:pPr>
        <w:pStyle w:val="VCAAbullet"/>
      </w:pPr>
      <w:r w:rsidRPr="00E46313">
        <w:rPr>
          <w:b/>
          <w:bCs/>
        </w:rPr>
        <w:t>Between 3 and 7 new and revised elaborations are included for each content description</w:t>
      </w:r>
      <w:r>
        <w:t>, and these are more streamlined and better aligned to the content descriptions.</w:t>
      </w:r>
    </w:p>
    <w:p w14:paraId="4CD45526" w14:textId="77777777" w:rsidR="00BE6C36" w:rsidRPr="00607798" w:rsidRDefault="00BE6C36" w:rsidP="00E46313">
      <w:pPr>
        <w:pStyle w:val="VCAAbullet"/>
        <w:rPr>
          <w:shd w:val="clear" w:color="auto" w:fill="FFFFFF"/>
        </w:rPr>
      </w:pPr>
      <w:r w:rsidRPr="00E46313">
        <w:rPr>
          <w:b/>
          <w:bCs/>
        </w:rPr>
        <w:t>Scientific concepts associated with the knowledge and practices of various Aboriginal and Torres Strait Islander Peoples</w:t>
      </w:r>
      <w:r w:rsidRPr="611CECE8">
        <w:t xml:space="preserve"> </w:t>
      </w:r>
      <w:r>
        <w:t>are the focus of some new elaborations.</w:t>
      </w:r>
    </w:p>
    <w:p w14:paraId="08D37078" w14:textId="77777777" w:rsidR="00BE6C36" w:rsidRDefault="00BE6C36" w:rsidP="00BE6C36">
      <w:pPr>
        <w:pStyle w:val="VCAAHeading3"/>
      </w:pPr>
      <w:r>
        <w:t>Strengthened sustainability concepts</w:t>
      </w:r>
    </w:p>
    <w:p w14:paraId="328E6105" w14:textId="77777777" w:rsidR="00BE6C36" w:rsidRPr="002B5E09" w:rsidRDefault="00BE6C36" w:rsidP="00E46313">
      <w:pPr>
        <w:pStyle w:val="VCAAbullet"/>
        <w:rPr>
          <w:shd w:val="clear" w:color="auto" w:fill="FFFFFF"/>
        </w:rPr>
      </w:pPr>
      <w:r w:rsidRPr="00283196">
        <w:rPr>
          <w:b/>
          <w:bCs/>
          <w:shd w:val="clear" w:color="auto" w:fill="FFFFFF"/>
        </w:rPr>
        <w:t>Climate concepts</w:t>
      </w:r>
      <w:r w:rsidRPr="002B5E0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are introduced </w:t>
      </w:r>
      <w:r w:rsidRPr="002B5E09">
        <w:rPr>
          <w:shd w:val="clear" w:color="auto" w:fill="FFFFFF"/>
        </w:rPr>
        <w:t>at Levels 3 and 4, progres</w:t>
      </w:r>
      <w:r>
        <w:rPr>
          <w:shd w:val="clear" w:color="auto" w:fill="FFFFFF"/>
        </w:rPr>
        <w:t>sing</w:t>
      </w:r>
      <w:r w:rsidRPr="002B5E09">
        <w:rPr>
          <w:shd w:val="clear" w:color="auto" w:fill="FFFFFF"/>
        </w:rPr>
        <w:t xml:space="preserve"> to enabling students to examine population impacts of climate change at Levels 7 and 8, and then </w:t>
      </w:r>
      <w:r>
        <w:rPr>
          <w:shd w:val="clear" w:color="auto" w:fill="FFFFFF"/>
        </w:rPr>
        <w:t xml:space="preserve">to </w:t>
      </w:r>
      <w:r w:rsidRPr="002B5E09">
        <w:rPr>
          <w:shd w:val="clear" w:color="auto" w:fill="FFFFFF"/>
        </w:rPr>
        <w:t>analys</w:t>
      </w:r>
      <w:r>
        <w:rPr>
          <w:shd w:val="clear" w:color="auto" w:fill="FFFFFF"/>
        </w:rPr>
        <w:t>ing</w:t>
      </w:r>
      <w:r w:rsidRPr="002B5E09">
        <w:rPr>
          <w:shd w:val="clear" w:color="auto" w:fill="FFFFFF"/>
        </w:rPr>
        <w:t xml:space="preserve"> climate change patterns and model</w:t>
      </w:r>
      <w:r>
        <w:rPr>
          <w:shd w:val="clear" w:color="auto" w:fill="FFFFFF"/>
        </w:rPr>
        <w:t>ling</w:t>
      </w:r>
      <w:r w:rsidRPr="002B5E09">
        <w:rPr>
          <w:shd w:val="clear" w:color="auto" w:fill="FFFFFF"/>
        </w:rPr>
        <w:t xml:space="preserve"> the dynamics of global climate change at Levels 9 and 10</w:t>
      </w:r>
      <w:r>
        <w:rPr>
          <w:shd w:val="clear" w:color="auto" w:fill="FFFFFF"/>
        </w:rPr>
        <w:t>.</w:t>
      </w:r>
    </w:p>
    <w:p w14:paraId="1B2CC3DA" w14:textId="77777777" w:rsidR="00BE6C36" w:rsidRPr="002B5E09" w:rsidRDefault="00BE6C36" w:rsidP="00E46313">
      <w:pPr>
        <w:pStyle w:val="VCAAbullet"/>
        <w:rPr>
          <w:shd w:val="clear" w:color="auto" w:fill="FFFFFF"/>
        </w:rPr>
      </w:pPr>
      <w:r w:rsidRPr="00283196">
        <w:rPr>
          <w:b/>
          <w:bCs/>
          <w:shd w:val="clear" w:color="auto" w:fill="FFFFFF"/>
        </w:rPr>
        <w:t>Earth is presented as a system</w:t>
      </w:r>
      <w:r w:rsidRPr="002B5E09">
        <w:rPr>
          <w:shd w:val="clear" w:color="auto" w:fill="FFFFFF"/>
        </w:rPr>
        <w:t>, progressing from basic environmental care (Foundation to Level 2) to advanced topics such as the water cycle (Levels 3 and 4), geological processes (Levels 5 and 6), the rock cycle (Levels 7 and 8) and key Earth system processes (Levels 9 and 10)</w:t>
      </w:r>
      <w:r>
        <w:rPr>
          <w:shd w:val="clear" w:color="auto" w:fill="FFFFFF"/>
        </w:rPr>
        <w:t>.</w:t>
      </w:r>
    </w:p>
    <w:p w14:paraId="1F623D2B" w14:textId="77777777" w:rsidR="00BE6C36" w:rsidRDefault="00BE6C36" w:rsidP="00E46313">
      <w:pPr>
        <w:pStyle w:val="VCAAbullet"/>
        <w:rPr>
          <w:shd w:val="clear" w:color="auto" w:fill="FFFFFF"/>
        </w:rPr>
      </w:pPr>
      <w:r w:rsidRPr="00283196">
        <w:rPr>
          <w:b/>
          <w:bCs/>
        </w:rPr>
        <w:lastRenderedPageBreak/>
        <w:t>D</w:t>
      </w:r>
      <w:r w:rsidRPr="00283196">
        <w:rPr>
          <w:b/>
          <w:bCs/>
          <w:shd w:val="clear" w:color="auto" w:fill="FFFFFF"/>
        </w:rPr>
        <w:t>esigned solutions and futures thinking</w:t>
      </w:r>
      <w:r w:rsidRPr="00283196">
        <w:rPr>
          <w:b/>
          <w:bCs/>
        </w:rPr>
        <w:t xml:space="preserve"> are </w:t>
      </w:r>
      <w:r>
        <w:rPr>
          <w:b/>
          <w:bCs/>
        </w:rPr>
        <w:t>foster</w:t>
      </w:r>
      <w:r w:rsidRPr="00283196">
        <w:rPr>
          <w:b/>
          <w:bCs/>
        </w:rPr>
        <w:t>ed</w:t>
      </w:r>
      <w:r w:rsidRPr="62B0B838">
        <w:rPr>
          <w:shd w:val="clear" w:color="auto" w:fill="FFFFFF"/>
        </w:rPr>
        <w:t xml:space="preserve">. </w:t>
      </w:r>
      <w:r w:rsidRPr="62B0B838">
        <w:t>S</w:t>
      </w:r>
      <w:r w:rsidRPr="62B0B838">
        <w:rPr>
          <w:shd w:val="clear" w:color="auto" w:fill="FFFFFF"/>
        </w:rPr>
        <w:t>tudents consider reducing, re</w:t>
      </w:r>
      <w:r w:rsidRPr="62B0B838">
        <w:t>-</w:t>
      </w:r>
      <w:r w:rsidRPr="62B0B838">
        <w:rPr>
          <w:shd w:val="clear" w:color="auto" w:fill="FFFFFF"/>
        </w:rPr>
        <w:t xml:space="preserve">using and recycling materials at Foundation to Level 2, the sustainable use and re-use of Earth’s resources at Levels 3 and 4, and human actions to improve habitat conditions and to reduce the impacts of sudden geological processes and extreme weather conditions at Levels 5 and 6. </w:t>
      </w:r>
      <w:r w:rsidRPr="62B0B838">
        <w:t>S</w:t>
      </w:r>
      <w:r w:rsidRPr="62B0B838">
        <w:rPr>
          <w:shd w:val="clear" w:color="auto" w:fill="FFFFFF"/>
        </w:rPr>
        <w:t xml:space="preserve">tudents evaluate the sustainable use of resources and compare the benefits and risks of resource extraction at Levels 7 and 8, and develop strategies </w:t>
      </w:r>
      <w:r w:rsidRPr="62B0B838">
        <w:t>to</w:t>
      </w:r>
      <w:r w:rsidRPr="62B0B838">
        <w:rPr>
          <w:shd w:val="clear" w:color="auto" w:fill="FFFFFF"/>
        </w:rPr>
        <w:t xml:space="preserve"> mitigat</w:t>
      </w:r>
      <w:r w:rsidRPr="62B0B838">
        <w:t>e</w:t>
      </w:r>
      <w:r w:rsidRPr="62B0B838">
        <w:rPr>
          <w:shd w:val="clear" w:color="auto" w:fill="FFFFFF"/>
        </w:rPr>
        <w:t xml:space="preserve"> human-induced climate change at Levels 9 and 10</w:t>
      </w:r>
      <w:r w:rsidRPr="62B0B838">
        <w:t xml:space="preserve">. </w:t>
      </w:r>
    </w:p>
    <w:p w14:paraId="16D14C3A" w14:textId="77777777" w:rsidR="00BE6C36" w:rsidRDefault="00BE6C36" w:rsidP="00BE6C36">
      <w:pPr>
        <w:pStyle w:val="VCAAHeading3"/>
        <w:rPr>
          <w:shd w:val="clear" w:color="auto" w:fill="FFFFFF"/>
        </w:rPr>
      </w:pPr>
      <w:r>
        <w:rPr>
          <w:shd w:val="clear" w:color="auto" w:fill="FFFFFF"/>
        </w:rPr>
        <w:t>Other key revisions</w:t>
      </w:r>
    </w:p>
    <w:p w14:paraId="766609FC" w14:textId="77777777" w:rsidR="00BE6C36" w:rsidRPr="002B5E09" w:rsidRDefault="00BE6C36" w:rsidP="00E46313">
      <w:pPr>
        <w:pStyle w:val="VCAAbullet"/>
        <w:rPr>
          <w:rFonts w:cstheme="minorHAnsi"/>
          <w:shd w:val="clear" w:color="auto" w:fill="FFFFFF"/>
        </w:rPr>
      </w:pPr>
      <w:r w:rsidRPr="00E46313">
        <w:rPr>
          <w:b/>
          <w:bCs/>
        </w:rPr>
        <w:t>A set of inquiry questions is included in each band description</w:t>
      </w:r>
      <w:r w:rsidRPr="4F7FB78E">
        <w:t>, to excite students’ curiosity and challenge their thinking.</w:t>
      </w:r>
    </w:p>
    <w:p w14:paraId="4399FC3C" w14:textId="77777777" w:rsidR="00BE6C36" w:rsidRPr="009904AE" w:rsidRDefault="00BE6C36" w:rsidP="00E46313">
      <w:pPr>
        <w:pStyle w:val="VCAAbullet"/>
      </w:pPr>
      <w:r w:rsidRPr="00E46313">
        <w:rPr>
          <w:b/>
          <w:bCs/>
        </w:rPr>
        <w:t>Some content descriptions provide opportunities to investigate scientific concepts that underpin science-based issues and challenges in society</w:t>
      </w:r>
      <w:r>
        <w:t xml:space="preserve">, </w:t>
      </w:r>
      <w:r w:rsidRPr="4F7FB78E">
        <w:t>such as disease control, resource management, climate change, power generation and biodiversity loss.</w:t>
      </w:r>
    </w:p>
    <w:p w14:paraId="0C18119E" w14:textId="769FAED5" w:rsidR="007A01C0" w:rsidRDefault="00BE6C36">
      <w:pPr>
        <w:pStyle w:val="VCAAbullet"/>
      </w:pPr>
      <w:r w:rsidRPr="00283196">
        <w:rPr>
          <w:b/>
          <w:bCs/>
        </w:rPr>
        <w:t xml:space="preserve">Significant connections with the </w:t>
      </w:r>
      <w:r w:rsidR="007A01C0">
        <w:rPr>
          <w:b/>
          <w:bCs/>
        </w:rPr>
        <w:t>c</w:t>
      </w:r>
      <w:r w:rsidRPr="00283196">
        <w:rPr>
          <w:b/>
          <w:bCs/>
        </w:rPr>
        <w:t>apabilities across all 3 strands</w:t>
      </w:r>
      <w:r w:rsidRPr="4F7FB78E">
        <w:t xml:space="preserve"> make it easier for teachers to embed capabilities in and through the curriculum</w:t>
      </w:r>
      <w:r w:rsidR="00FD732B">
        <w:t>:</w:t>
      </w:r>
    </w:p>
    <w:p w14:paraId="71C3E1AF" w14:textId="371A663C" w:rsidR="007A01C0" w:rsidRDefault="00E46313" w:rsidP="007A01C0">
      <w:pPr>
        <w:pStyle w:val="VCAAbulletlevel2"/>
      </w:pPr>
      <w:r>
        <w:t>E</w:t>
      </w:r>
      <w:r w:rsidR="00FD732B">
        <w:t>mbed</w:t>
      </w:r>
      <w:r>
        <w:t>ded</w:t>
      </w:r>
      <w:r w:rsidR="007A01C0">
        <w:t xml:space="preserve"> critical and creative thinking enable</w:t>
      </w:r>
      <w:r>
        <w:t>s</w:t>
      </w:r>
      <w:r w:rsidR="007A01C0">
        <w:t xml:space="preserve"> students to analyse data, solve problems</w:t>
      </w:r>
      <w:r>
        <w:t>,</w:t>
      </w:r>
      <w:r w:rsidR="007A01C0">
        <w:t xml:space="preserve"> and develop and test innovative solutions</w:t>
      </w:r>
      <w:r>
        <w:t>, and</w:t>
      </w:r>
      <w:r w:rsidR="007A01C0">
        <w:t xml:space="preserve"> </w:t>
      </w:r>
      <w:r w:rsidR="00FD732B">
        <w:t>to use</w:t>
      </w:r>
      <w:r w:rsidR="007A01C0">
        <w:t xml:space="preserve"> scientific skills to evaluate evidence, question assumptions and draw evidence-based conclusions.</w:t>
      </w:r>
    </w:p>
    <w:p w14:paraId="056E7506" w14:textId="10195BA9" w:rsidR="00BE6C36" w:rsidRDefault="00FD732B" w:rsidP="00E46313">
      <w:pPr>
        <w:pStyle w:val="VCAAbulletlevel2"/>
      </w:pPr>
      <w:r>
        <w:t>Embed</w:t>
      </w:r>
      <w:r w:rsidR="00E46313">
        <w:t>ded</w:t>
      </w:r>
      <w:r>
        <w:t xml:space="preserve"> </w:t>
      </w:r>
      <w:r w:rsidR="007A01C0">
        <w:t xml:space="preserve">ethical understanding </w:t>
      </w:r>
      <w:r>
        <w:t>enable</w:t>
      </w:r>
      <w:r w:rsidR="00E46313">
        <w:t>s</w:t>
      </w:r>
      <w:r>
        <w:t xml:space="preserve"> students to</w:t>
      </w:r>
      <w:r w:rsidR="007A01C0">
        <w:t xml:space="preserve"> conduct research responsibly, report data honestly</w:t>
      </w:r>
      <w:r w:rsidR="00E46313">
        <w:t>,</w:t>
      </w:r>
      <w:r w:rsidR="007A01C0">
        <w:t xml:space="preserve"> and consider the societal and environmental impacts of scientific advancements. These skills and values not only enhance students’ scientific knowledge but also making meaningful, ethical contributions to </w:t>
      </w:r>
      <w:r w:rsidR="00E46313">
        <w:t>society.</w:t>
      </w:r>
    </w:p>
    <w:p w14:paraId="798C17E1" w14:textId="77777777" w:rsidR="00BE6C36" w:rsidRDefault="00BE6C36" w:rsidP="00BE6C36">
      <w:pPr>
        <w:pStyle w:val="VCAAHeading4"/>
      </w:pPr>
      <w:r>
        <w:t>Foundation to Level 6</w:t>
      </w:r>
    </w:p>
    <w:p w14:paraId="0E7D157E" w14:textId="77777777" w:rsidR="00BE6C36" w:rsidRPr="009904AE" w:rsidRDefault="00BE6C36" w:rsidP="00E46313">
      <w:pPr>
        <w:pStyle w:val="VCAAbullet"/>
      </w:pPr>
      <w:r>
        <w:t>Originally in Levels 7 and 8, t</w:t>
      </w:r>
      <w:r w:rsidRPr="4F7FB78E">
        <w:t xml:space="preserve">he water cycle topic is now included at Levels 3 and 4 of the Earth and space sciences sub-strand so that it can be linked with the study of solids, </w:t>
      </w:r>
      <w:proofErr w:type="gramStart"/>
      <w:r w:rsidRPr="4F7FB78E">
        <w:t>liquids</w:t>
      </w:r>
      <w:proofErr w:type="gramEnd"/>
      <w:r w:rsidRPr="4F7FB78E">
        <w:t xml:space="preserve"> and gases in the Chemical sciences sub-strand. </w:t>
      </w:r>
    </w:p>
    <w:p w14:paraId="6FAE34E6" w14:textId="77777777" w:rsidR="00BE6C36" w:rsidRPr="009904AE" w:rsidRDefault="00BE6C36" w:rsidP="00E46313">
      <w:pPr>
        <w:pStyle w:val="VCAAbullet"/>
      </w:pPr>
      <w:r w:rsidRPr="4F7FB78E">
        <w:t xml:space="preserve">The function of external features of living things, properties of objects and mixtures made from different materials, and conservation of natural resources, are topics included </w:t>
      </w:r>
      <w:r>
        <w:t xml:space="preserve">as new content </w:t>
      </w:r>
      <w:r w:rsidRPr="4F7FB78E">
        <w:t>at Foundation to Level 2.</w:t>
      </w:r>
    </w:p>
    <w:p w14:paraId="09304941" w14:textId="77777777" w:rsidR="00BE6C36" w:rsidRPr="009904AE" w:rsidRDefault="00BE6C36" w:rsidP="00E46313">
      <w:pPr>
        <w:pStyle w:val="VCAAbullet"/>
      </w:pPr>
      <w:r w:rsidRPr="4F7FB78E">
        <w:t xml:space="preserve">Fossils, similarities and differences between parents and offspring, and factors that affect climate, are topics included </w:t>
      </w:r>
      <w:r>
        <w:t xml:space="preserve">as new content </w:t>
      </w:r>
      <w:r w:rsidRPr="4F7FB78E">
        <w:t>at Levels 3 and 4.</w:t>
      </w:r>
    </w:p>
    <w:p w14:paraId="1C76F318" w14:textId="77777777" w:rsidR="00BE6C36" w:rsidRPr="009904AE" w:rsidRDefault="00BE6C36" w:rsidP="00E46313">
      <w:pPr>
        <w:pStyle w:val="VCAAbullet"/>
      </w:pPr>
      <w:r w:rsidRPr="4F7FB78E">
        <w:t xml:space="preserve">The impacts of human activity on the survival of living things, natural </w:t>
      </w:r>
      <w:proofErr w:type="gramStart"/>
      <w:r w:rsidRPr="4F7FB78E">
        <w:t>hazards</w:t>
      </w:r>
      <w:proofErr w:type="gramEnd"/>
      <w:r w:rsidRPr="4F7FB78E">
        <w:t xml:space="preserve"> and human actions to reduce their impacts, and gravity as a force, are topics included </w:t>
      </w:r>
      <w:r>
        <w:t xml:space="preserve">as new content </w:t>
      </w:r>
      <w:r w:rsidRPr="4F7FB78E">
        <w:t>at Levels 5 and 6.</w:t>
      </w:r>
    </w:p>
    <w:p w14:paraId="1A58A734" w14:textId="77777777" w:rsidR="00BE6C36" w:rsidRDefault="00BE6C36" w:rsidP="00BE6C36">
      <w:pPr>
        <w:pStyle w:val="VCAAHeading4"/>
      </w:pPr>
      <w:r w:rsidRPr="0BDA13D2">
        <w:rPr>
          <w:lang w:val="en-US"/>
        </w:rPr>
        <w:t>Levels 7 to 10</w:t>
      </w:r>
    </w:p>
    <w:p w14:paraId="5613344E" w14:textId="77777777" w:rsidR="00BE6C36" w:rsidRPr="009904AE" w:rsidRDefault="00BE6C36" w:rsidP="00E46313">
      <w:pPr>
        <w:pStyle w:val="VCAAbullet"/>
      </w:pPr>
      <w:r w:rsidRPr="4F7FB78E">
        <w:t xml:space="preserve">Laboratory preparation and testing of oxygen, carbon dioxide and hydrogen gases, renewable and non-renewable resources, resource extraction and energy production, simple machines, household energy audits, and parallel and series circuits, are </w:t>
      </w:r>
      <w:r>
        <w:t>topics included as new content at</w:t>
      </w:r>
      <w:r w:rsidRPr="4F7FB78E">
        <w:t xml:space="preserve"> Levels 7 and 8.</w:t>
      </w:r>
    </w:p>
    <w:p w14:paraId="39CA79F0" w14:textId="77777777" w:rsidR="00BE6C36" w:rsidRDefault="00BE6C36" w:rsidP="00E46313">
      <w:pPr>
        <w:pStyle w:val="VCAAbullet"/>
      </w:pPr>
      <w:r w:rsidRPr="4F7FB78E">
        <w:t xml:space="preserve">Prediction of the outcomes of monohybrid crosses, infectious and non-infectious disease, exothermic and endothermic reactions, mitigation of human-induced climate change, space exploration and electricity generation are </w:t>
      </w:r>
      <w:r>
        <w:t xml:space="preserve">topics </w:t>
      </w:r>
      <w:r w:rsidRPr="4F7FB78E">
        <w:t>included</w:t>
      </w:r>
      <w:r>
        <w:t xml:space="preserve"> as new content</w:t>
      </w:r>
      <w:r w:rsidRPr="4F7FB78E">
        <w:t xml:space="preserve"> at Levels 9 and 10. </w:t>
      </w:r>
    </w:p>
    <w:p w14:paraId="27B4D1B8" w14:textId="6FAE2497" w:rsidR="00BE6C36" w:rsidRPr="009904AE" w:rsidRDefault="00BE6C36" w:rsidP="00E46313">
      <w:pPr>
        <w:pStyle w:val="VCAAbullet"/>
      </w:pPr>
      <w:r>
        <w:t>The Levels 7</w:t>
      </w:r>
      <w:r w:rsidR="5BA4DBEC">
        <w:t xml:space="preserve"> to </w:t>
      </w:r>
      <w:r>
        <w:t>10 curriculum builds strong foundations for further study, including senior secondary pathways.</w:t>
      </w:r>
    </w:p>
    <w:p w14:paraId="78A12A3F" w14:textId="0CDA1C28" w:rsidR="007D1C50" w:rsidRPr="007D1C50" w:rsidRDefault="00BE6C36" w:rsidP="00E46313">
      <w:pPr>
        <w:pStyle w:val="VCAAbody"/>
      </w:pPr>
      <w:r>
        <w:t xml:space="preserve">► For detailed revisions, see the </w:t>
      </w:r>
      <w:hyperlink r:id="rId11" w:history="1">
        <w:r w:rsidRPr="009C6ACD">
          <w:rPr>
            <w:rStyle w:val="Hyperlink"/>
          </w:rPr>
          <w:t>Science – comparison of curriculums</w:t>
        </w:r>
      </w:hyperlink>
      <w:r w:rsidRPr="3A62047C">
        <w:rPr>
          <w:color w:val="0072AA" w:themeColor="accent1" w:themeShade="BF"/>
        </w:rPr>
        <w:t xml:space="preserve"> </w:t>
      </w:r>
      <w:r>
        <w:t>document, which compares individual content descriptions and achievement standards for Version 1.0 and Version 2.0.</w:t>
      </w:r>
      <w:bookmarkStart w:id="0" w:name="TemplateOverview"/>
      <w:bookmarkEnd w:id="0"/>
    </w:p>
    <w:sectPr w:rsidR="007D1C50" w:rsidRPr="007D1C50" w:rsidSect="00B230D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F662F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6BB995EB" w14:textId="77777777" w:rsidR="00FD29D3" w:rsidRDefault="00FD29D3" w:rsidP="00304EA1">
      <w:pPr>
        <w:spacing w:after="0" w:line="240" w:lineRule="auto"/>
      </w:pPr>
      <w:r>
        <w:continuationSeparator/>
      </w:r>
    </w:p>
  </w:endnote>
  <w:endnote w:type="continuationNotice" w:id="1">
    <w:p w14:paraId="645D0A2F" w14:textId="77777777" w:rsidR="00277EA8" w:rsidRDefault="00277E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@STCaiyun">
    <w:charset w:val="86"/>
    <w:family w:val="auto"/>
    <w:pitch w:val="variable"/>
    <w:sig w:usb0="00000003" w:usb1="38CF00F8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FE6F104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E9CDEA4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2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400F1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37362CCF" w14:textId="77777777" w:rsidR="00FD29D3" w:rsidRDefault="00FD29D3" w:rsidP="00304EA1">
      <w:pPr>
        <w:spacing w:after="0" w:line="240" w:lineRule="auto"/>
      </w:pPr>
      <w:r>
        <w:continuationSeparator/>
      </w:r>
    </w:p>
  </w:footnote>
  <w:footnote w:type="continuationNotice" w:id="1">
    <w:p w14:paraId="26A47CC2" w14:textId="77777777" w:rsidR="00277EA8" w:rsidRDefault="00277E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33825550" w:rsidR="00FD29D3" w:rsidRPr="00D86DE4" w:rsidRDefault="003801FE" w:rsidP="00D86DE4">
    <w:pPr>
      <w:pStyle w:val="VCAAcaptionsandfootnotes"/>
      <w:rPr>
        <w:color w:val="999999" w:themeColor="accent2"/>
      </w:rPr>
    </w:pPr>
    <w:r>
      <w:rPr>
        <w:noProof/>
        <w:color w:val="999999" w:themeColor="accent2"/>
      </w:rPr>
      <w:drawing>
        <wp:anchor distT="0" distB="0" distL="114300" distR="114300" simplePos="0" relativeHeight="251658243" behindDoc="1" locked="0" layoutInCell="1" allowOverlap="1" wp14:anchorId="45925710" wp14:editId="7BDA3424">
          <wp:simplePos x="0" y="0"/>
          <wp:positionH relativeFrom="column">
            <wp:posOffset>-706755</wp:posOffset>
          </wp:positionH>
          <wp:positionV relativeFrom="page">
            <wp:posOffset>9080</wp:posOffset>
          </wp:positionV>
          <wp:extent cx="75492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35CBE">
          <w:rPr>
            <w:color w:val="999999" w:themeColor="accent2"/>
          </w:rPr>
          <w:t>Introducing Science Version 2.0</w:t>
        </w:r>
      </w:sdtContent>
    </w:sdt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58241" behindDoc="1" locked="1" layoutInCell="1" allowOverlap="1" wp14:anchorId="274FC993" wp14:editId="43854099">
          <wp:simplePos x="0" y="0"/>
          <wp:positionH relativeFrom="column">
            <wp:posOffset>-718820</wp:posOffset>
          </wp:positionH>
          <wp:positionV relativeFrom="page">
            <wp:posOffset>0</wp:posOffset>
          </wp:positionV>
          <wp:extent cx="7595870" cy="737870"/>
          <wp:effectExtent l="0" t="0" r="508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D0B"/>
    <w:multiLevelType w:val="hybridMultilevel"/>
    <w:tmpl w:val="FC7235B8"/>
    <w:lvl w:ilvl="0" w:tplc="1CB49756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1" w:tplc="4CB421E0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2" w:tplc="E4201E46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3" w:tplc="BDE0D660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4" w:tplc="A2F2BD42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5" w:tplc="2FCC0432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6" w:tplc="577231B4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7" w:tplc="107E366C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8" w:tplc="1A300506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</w:abstractNum>
  <w:abstractNum w:abstractNumId="1" w15:restartNumberingAfterBreak="0">
    <w:nsid w:val="08915A05"/>
    <w:multiLevelType w:val="hybridMultilevel"/>
    <w:tmpl w:val="A8F2C45C"/>
    <w:lvl w:ilvl="0" w:tplc="7B46D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5D7B"/>
    <w:multiLevelType w:val="hybridMultilevel"/>
    <w:tmpl w:val="DB76DB38"/>
    <w:lvl w:ilvl="0" w:tplc="FFFFFFFF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D57CF"/>
    <w:multiLevelType w:val="hybridMultilevel"/>
    <w:tmpl w:val="C9764CCA"/>
    <w:lvl w:ilvl="0" w:tplc="627223B2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00915"/>
    <w:multiLevelType w:val="hybridMultilevel"/>
    <w:tmpl w:val="2AD48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53F51"/>
    <w:multiLevelType w:val="hybridMultilevel"/>
    <w:tmpl w:val="4C2C8B30"/>
    <w:lvl w:ilvl="0" w:tplc="0352AF60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D29B001"/>
    <w:multiLevelType w:val="hybridMultilevel"/>
    <w:tmpl w:val="4282EF1E"/>
    <w:lvl w:ilvl="0" w:tplc="07B29F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EA2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2D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A28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E6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EC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A5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02A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F87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FC0750D"/>
    <w:multiLevelType w:val="hybridMultilevel"/>
    <w:tmpl w:val="856852E4"/>
    <w:lvl w:ilvl="0" w:tplc="FFFFFFFF">
      <w:start w:val="1"/>
      <w:numFmt w:val="decimal"/>
      <w:pStyle w:val="Committeelistparagraph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A23274B"/>
    <w:multiLevelType w:val="multilevel"/>
    <w:tmpl w:val="4AF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E3D2754A"/>
    <w:lvl w:ilvl="0" w:tplc="25FCAE1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664622649">
    <w:abstractNumId w:val="6"/>
  </w:num>
  <w:num w:numId="2" w16cid:durableId="1025442867">
    <w:abstractNumId w:val="12"/>
  </w:num>
  <w:num w:numId="3" w16cid:durableId="740757187">
    <w:abstractNumId w:val="9"/>
  </w:num>
  <w:num w:numId="4" w16cid:durableId="2146502849">
    <w:abstractNumId w:val="7"/>
  </w:num>
  <w:num w:numId="5" w16cid:durableId="892696846">
    <w:abstractNumId w:val="2"/>
  </w:num>
  <w:num w:numId="6" w16cid:durableId="174348659">
    <w:abstractNumId w:val="11"/>
  </w:num>
  <w:num w:numId="7" w16cid:durableId="1991134134">
    <w:abstractNumId w:val="10"/>
  </w:num>
  <w:num w:numId="8" w16cid:durableId="1919710011">
    <w:abstractNumId w:val="4"/>
  </w:num>
  <w:num w:numId="9" w16cid:durableId="2041739264">
    <w:abstractNumId w:val="8"/>
  </w:num>
  <w:num w:numId="10" w16cid:durableId="1555703586">
    <w:abstractNumId w:val="5"/>
  </w:num>
  <w:num w:numId="11" w16cid:durableId="1468859021">
    <w:abstractNumId w:val="1"/>
  </w:num>
  <w:num w:numId="12" w16cid:durableId="388920083">
    <w:abstractNumId w:val="0"/>
  </w:num>
  <w:num w:numId="13" w16cid:durableId="1584946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901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2635F"/>
    <w:rsid w:val="00033134"/>
    <w:rsid w:val="00034089"/>
    <w:rsid w:val="0005780E"/>
    <w:rsid w:val="00065CC6"/>
    <w:rsid w:val="00066772"/>
    <w:rsid w:val="000720CF"/>
    <w:rsid w:val="000A1BBB"/>
    <w:rsid w:val="000A4DBE"/>
    <w:rsid w:val="000A71F7"/>
    <w:rsid w:val="000F09E4"/>
    <w:rsid w:val="000F16FD"/>
    <w:rsid w:val="000F5AAF"/>
    <w:rsid w:val="00101D0C"/>
    <w:rsid w:val="00106CDB"/>
    <w:rsid w:val="00140471"/>
    <w:rsid w:val="00143520"/>
    <w:rsid w:val="00153829"/>
    <w:rsid w:val="00153AD2"/>
    <w:rsid w:val="0016689D"/>
    <w:rsid w:val="001779EA"/>
    <w:rsid w:val="0019697F"/>
    <w:rsid w:val="001D3246"/>
    <w:rsid w:val="002279BA"/>
    <w:rsid w:val="002329F3"/>
    <w:rsid w:val="002371AF"/>
    <w:rsid w:val="00243F0D"/>
    <w:rsid w:val="00260767"/>
    <w:rsid w:val="002647BB"/>
    <w:rsid w:val="002754C1"/>
    <w:rsid w:val="00277EA8"/>
    <w:rsid w:val="002841C8"/>
    <w:rsid w:val="0028516B"/>
    <w:rsid w:val="00291413"/>
    <w:rsid w:val="002B5DC3"/>
    <w:rsid w:val="002C6F90"/>
    <w:rsid w:val="002E4FB5"/>
    <w:rsid w:val="00302FB8"/>
    <w:rsid w:val="00304EA1"/>
    <w:rsid w:val="00314D81"/>
    <w:rsid w:val="00322FC6"/>
    <w:rsid w:val="00335756"/>
    <w:rsid w:val="003440AE"/>
    <w:rsid w:val="0035293F"/>
    <w:rsid w:val="003801FE"/>
    <w:rsid w:val="00391986"/>
    <w:rsid w:val="00394DF1"/>
    <w:rsid w:val="003A00B4"/>
    <w:rsid w:val="003A3BEC"/>
    <w:rsid w:val="003C53AA"/>
    <w:rsid w:val="003C5E71"/>
    <w:rsid w:val="003E704F"/>
    <w:rsid w:val="003F438D"/>
    <w:rsid w:val="00417AA3"/>
    <w:rsid w:val="00420EC1"/>
    <w:rsid w:val="00425DFE"/>
    <w:rsid w:val="00434EDB"/>
    <w:rsid w:val="00440B32"/>
    <w:rsid w:val="00441986"/>
    <w:rsid w:val="0046078D"/>
    <w:rsid w:val="00471FE8"/>
    <w:rsid w:val="00495C80"/>
    <w:rsid w:val="004A2ED8"/>
    <w:rsid w:val="004B363E"/>
    <w:rsid w:val="004F5BDA"/>
    <w:rsid w:val="005015DE"/>
    <w:rsid w:val="0051355C"/>
    <w:rsid w:val="0051631E"/>
    <w:rsid w:val="005328E7"/>
    <w:rsid w:val="00537A1F"/>
    <w:rsid w:val="0055AAA9"/>
    <w:rsid w:val="00566029"/>
    <w:rsid w:val="005710E6"/>
    <w:rsid w:val="0058575B"/>
    <w:rsid w:val="005923CB"/>
    <w:rsid w:val="005A7981"/>
    <w:rsid w:val="005B2CC0"/>
    <w:rsid w:val="005B391B"/>
    <w:rsid w:val="005C3D46"/>
    <w:rsid w:val="005D3C24"/>
    <w:rsid w:val="005D3D78"/>
    <w:rsid w:val="005E2EF0"/>
    <w:rsid w:val="005E54FD"/>
    <w:rsid w:val="005F4092"/>
    <w:rsid w:val="006271D6"/>
    <w:rsid w:val="0063007B"/>
    <w:rsid w:val="006378FB"/>
    <w:rsid w:val="00644E8D"/>
    <w:rsid w:val="00645052"/>
    <w:rsid w:val="0068471E"/>
    <w:rsid w:val="00684F98"/>
    <w:rsid w:val="00691688"/>
    <w:rsid w:val="00693FFD"/>
    <w:rsid w:val="006D2159"/>
    <w:rsid w:val="006F787C"/>
    <w:rsid w:val="00702636"/>
    <w:rsid w:val="00715973"/>
    <w:rsid w:val="00724507"/>
    <w:rsid w:val="00726B78"/>
    <w:rsid w:val="00736580"/>
    <w:rsid w:val="007433D6"/>
    <w:rsid w:val="00743C8C"/>
    <w:rsid w:val="00752930"/>
    <w:rsid w:val="00757547"/>
    <w:rsid w:val="00773E6C"/>
    <w:rsid w:val="007807C6"/>
    <w:rsid w:val="00781FB1"/>
    <w:rsid w:val="00793532"/>
    <w:rsid w:val="007A01C0"/>
    <w:rsid w:val="007A409B"/>
    <w:rsid w:val="007C3D84"/>
    <w:rsid w:val="007D1B6D"/>
    <w:rsid w:val="007D1C50"/>
    <w:rsid w:val="007D773D"/>
    <w:rsid w:val="007F4397"/>
    <w:rsid w:val="00813C37"/>
    <w:rsid w:val="008154B5"/>
    <w:rsid w:val="00823962"/>
    <w:rsid w:val="0083485B"/>
    <w:rsid w:val="00850410"/>
    <w:rsid w:val="00852719"/>
    <w:rsid w:val="00860115"/>
    <w:rsid w:val="00861A4C"/>
    <w:rsid w:val="008812B4"/>
    <w:rsid w:val="0088783C"/>
    <w:rsid w:val="0091215F"/>
    <w:rsid w:val="009325D2"/>
    <w:rsid w:val="0093313E"/>
    <w:rsid w:val="009370BC"/>
    <w:rsid w:val="00970580"/>
    <w:rsid w:val="009730AE"/>
    <w:rsid w:val="00980CA1"/>
    <w:rsid w:val="0098739B"/>
    <w:rsid w:val="009B40A5"/>
    <w:rsid w:val="009B61E5"/>
    <w:rsid w:val="009C4551"/>
    <w:rsid w:val="009C6ACD"/>
    <w:rsid w:val="009D1E89"/>
    <w:rsid w:val="009E5707"/>
    <w:rsid w:val="009F1B27"/>
    <w:rsid w:val="009F4166"/>
    <w:rsid w:val="00A1511E"/>
    <w:rsid w:val="00A17661"/>
    <w:rsid w:val="00A24B2D"/>
    <w:rsid w:val="00A30BE1"/>
    <w:rsid w:val="00A35CBE"/>
    <w:rsid w:val="00A40966"/>
    <w:rsid w:val="00A41B7E"/>
    <w:rsid w:val="00A72785"/>
    <w:rsid w:val="00A921E0"/>
    <w:rsid w:val="00A922F4"/>
    <w:rsid w:val="00AE188F"/>
    <w:rsid w:val="00AE5526"/>
    <w:rsid w:val="00AF051B"/>
    <w:rsid w:val="00B01578"/>
    <w:rsid w:val="00B06850"/>
    <w:rsid w:val="00B0738F"/>
    <w:rsid w:val="00B13D3B"/>
    <w:rsid w:val="00B230DB"/>
    <w:rsid w:val="00B26601"/>
    <w:rsid w:val="00B41951"/>
    <w:rsid w:val="00B53229"/>
    <w:rsid w:val="00B62480"/>
    <w:rsid w:val="00B776A1"/>
    <w:rsid w:val="00B7782D"/>
    <w:rsid w:val="00B81B70"/>
    <w:rsid w:val="00B93AD1"/>
    <w:rsid w:val="00BB3BAB"/>
    <w:rsid w:val="00BD0724"/>
    <w:rsid w:val="00BD2B91"/>
    <w:rsid w:val="00BE5521"/>
    <w:rsid w:val="00BE6C36"/>
    <w:rsid w:val="00BF6C23"/>
    <w:rsid w:val="00C17E12"/>
    <w:rsid w:val="00C249AE"/>
    <w:rsid w:val="00C53263"/>
    <w:rsid w:val="00C677F5"/>
    <w:rsid w:val="00C73832"/>
    <w:rsid w:val="00C75F1D"/>
    <w:rsid w:val="00C95156"/>
    <w:rsid w:val="00CA0DC2"/>
    <w:rsid w:val="00CB68E8"/>
    <w:rsid w:val="00CF0808"/>
    <w:rsid w:val="00D04F01"/>
    <w:rsid w:val="00D06414"/>
    <w:rsid w:val="00D12F4A"/>
    <w:rsid w:val="00D24E5A"/>
    <w:rsid w:val="00D338E4"/>
    <w:rsid w:val="00D342B5"/>
    <w:rsid w:val="00D51947"/>
    <w:rsid w:val="00D532F0"/>
    <w:rsid w:val="00D56E0F"/>
    <w:rsid w:val="00D77413"/>
    <w:rsid w:val="00D77798"/>
    <w:rsid w:val="00D82759"/>
    <w:rsid w:val="00D83BB5"/>
    <w:rsid w:val="00D86DE4"/>
    <w:rsid w:val="00DE1909"/>
    <w:rsid w:val="00DE26DE"/>
    <w:rsid w:val="00DE51DB"/>
    <w:rsid w:val="00DE5F30"/>
    <w:rsid w:val="00E211CF"/>
    <w:rsid w:val="00E23F1D"/>
    <w:rsid w:val="00E25064"/>
    <w:rsid w:val="00E30E05"/>
    <w:rsid w:val="00E32164"/>
    <w:rsid w:val="00E36361"/>
    <w:rsid w:val="00E46313"/>
    <w:rsid w:val="00E55AE9"/>
    <w:rsid w:val="00E67295"/>
    <w:rsid w:val="00E7269F"/>
    <w:rsid w:val="00EB0C84"/>
    <w:rsid w:val="00EB5D84"/>
    <w:rsid w:val="00EC366D"/>
    <w:rsid w:val="00F17FDE"/>
    <w:rsid w:val="00F40D53"/>
    <w:rsid w:val="00F4525C"/>
    <w:rsid w:val="00F50D86"/>
    <w:rsid w:val="00F95866"/>
    <w:rsid w:val="00FB0767"/>
    <w:rsid w:val="00FC7B20"/>
    <w:rsid w:val="00FD29D3"/>
    <w:rsid w:val="00FD732B"/>
    <w:rsid w:val="00FE3F0B"/>
    <w:rsid w:val="01662F77"/>
    <w:rsid w:val="0199C579"/>
    <w:rsid w:val="025ED7D3"/>
    <w:rsid w:val="027B85D8"/>
    <w:rsid w:val="02826873"/>
    <w:rsid w:val="02E1752C"/>
    <w:rsid w:val="03259F7A"/>
    <w:rsid w:val="035E76F0"/>
    <w:rsid w:val="0428F4FE"/>
    <w:rsid w:val="042D60BE"/>
    <w:rsid w:val="068B2609"/>
    <w:rsid w:val="073A2D81"/>
    <w:rsid w:val="07B1F08A"/>
    <w:rsid w:val="07E579D4"/>
    <w:rsid w:val="0854A01A"/>
    <w:rsid w:val="08C61FEA"/>
    <w:rsid w:val="099188EA"/>
    <w:rsid w:val="09F01892"/>
    <w:rsid w:val="0A9CA242"/>
    <w:rsid w:val="0AC0413D"/>
    <w:rsid w:val="0B3F5E6B"/>
    <w:rsid w:val="0B6679B1"/>
    <w:rsid w:val="0D050335"/>
    <w:rsid w:val="0D841D17"/>
    <w:rsid w:val="0DD44304"/>
    <w:rsid w:val="0E288631"/>
    <w:rsid w:val="0E87600C"/>
    <w:rsid w:val="0F0ADB7C"/>
    <w:rsid w:val="0F8744A2"/>
    <w:rsid w:val="103D629C"/>
    <w:rsid w:val="10F2E6A2"/>
    <w:rsid w:val="11E02568"/>
    <w:rsid w:val="13BB9A53"/>
    <w:rsid w:val="13DE4C9F"/>
    <w:rsid w:val="14B0BD41"/>
    <w:rsid w:val="14E7C203"/>
    <w:rsid w:val="1517C62A"/>
    <w:rsid w:val="1531CB6B"/>
    <w:rsid w:val="15709C0A"/>
    <w:rsid w:val="157A1D00"/>
    <w:rsid w:val="162A997F"/>
    <w:rsid w:val="16CFF637"/>
    <w:rsid w:val="16D91495"/>
    <w:rsid w:val="172006E6"/>
    <w:rsid w:val="1870EC0B"/>
    <w:rsid w:val="19B2F24E"/>
    <w:rsid w:val="1A304BB7"/>
    <w:rsid w:val="1A922366"/>
    <w:rsid w:val="1ABAB392"/>
    <w:rsid w:val="1AEDC7A4"/>
    <w:rsid w:val="1C07588B"/>
    <w:rsid w:val="1C438627"/>
    <w:rsid w:val="1C552DC2"/>
    <w:rsid w:val="1C5683F3"/>
    <w:rsid w:val="1CB90C9F"/>
    <w:rsid w:val="1CF5D56E"/>
    <w:rsid w:val="1EC4BE86"/>
    <w:rsid w:val="1F11F06E"/>
    <w:rsid w:val="1F911D43"/>
    <w:rsid w:val="1FF0AD61"/>
    <w:rsid w:val="2014C239"/>
    <w:rsid w:val="209833EA"/>
    <w:rsid w:val="2129F516"/>
    <w:rsid w:val="230B8CD8"/>
    <w:rsid w:val="23925609"/>
    <w:rsid w:val="247E8678"/>
    <w:rsid w:val="252E266A"/>
    <w:rsid w:val="2535D77A"/>
    <w:rsid w:val="275A104E"/>
    <w:rsid w:val="27FBBF46"/>
    <w:rsid w:val="281C5661"/>
    <w:rsid w:val="28C912F9"/>
    <w:rsid w:val="28EBEDAB"/>
    <w:rsid w:val="290EF64E"/>
    <w:rsid w:val="291A886D"/>
    <w:rsid w:val="29F4E4AA"/>
    <w:rsid w:val="2A84E534"/>
    <w:rsid w:val="2B2F2C35"/>
    <w:rsid w:val="2B486608"/>
    <w:rsid w:val="2BBF31E8"/>
    <w:rsid w:val="2C03A67D"/>
    <w:rsid w:val="2C3CE194"/>
    <w:rsid w:val="2C77C60E"/>
    <w:rsid w:val="2D2C856C"/>
    <w:rsid w:val="2DFE5B1B"/>
    <w:rsid w:val="2E6F5D2C"/>
    <w:rsid w:val="2EC855CD"/>
    <w:rsid w:val="2EE51682"/>
    <w:rsid w:val="30133848"/>
    <w:rsid w:val="301DDE86"/>
    <w:rsid w:val="3064262E"/>
    <w:rsid w:val="30644095"/>
    <w:rsid w:val="31BBBD04"/>
    <w:rsid w:val="31CDD356"/>
    <w:rsid w:val="31FFF68F"/>
    <w:rsid w:val="328A3AC4"/>
    <w:rsid w:val="3325A659"/>
    <w:rsid w:val="3347817E"/>
    <w:rsid w:val="335CDEE2"/>
    <w:rsid w:val="343BF26B"/>
    <w:rsid w:val="35545806"/>
    <w:rsid w:val="37BE9B62"/>
    <w:rsid w:val="37D0B74A"/>
    <w:rsid w:val="38C709F3"/>
    <w:rsid w:val="3A7AF75C"/>
    <w:rsid w:val="3A7FE7B4"/>
    <w:rsid w:val="3AD46A1E"/>
    <w:rsid w:val="3B08580C"/>
    <w:rsid w:val="3B5C5DD3"/>
    <w:rsid w:val="3B98384C"/>
    <w:rsid w:val="3C241E68"/>
    <w:rsid w:val="3C9E4F71"/>
    <w:rsid w:val="3DBFEEC9"/>
    <w:rsid w:val="3DC5ED60"/>
    <w:rsid w:val="3EF5D231"/>
    <w:rsid w:val="3EF9367E"/>
    <w:rsid w:val="3F363285"/>
    <w:rsid w:val="401D4233"/>
    <w:rsid w:val="403EAAAA"/>
    <w:rsid w:val="407E4AE0"/>
    <w:rsid w:val="40C4543F"/>
    <w:rsid w:val="40D4BA7B"/>
    <w:rsid w:val="410ED77B"/>
    <w:rsid w:val="43CDA2FA"/>
    <w:rsid w:val="4443E305"/>
    <w:rsid w:val="45034019"/>
    <w:rsid w:val="451025E8"/>
    <w:rsid w:val="45116F16"/>
    <w:rsid w:val="455A38FC"/>
    <w:rsid w:val="4575CCF5"/>
    <w:rsid w:val="461839C8"/>
    <w:rsid w:val="46210EEC"/>
    <w:rsid w:val="468A536A"/>
    <w:rsid w:val="4693B8DE"/>
    <w:rsid w:val="471166B5"/>
    <w:rsid w:val="47CA4D26"/>
    <w:rsid w:val="481109C8"/>
    <w:rsid w:val="48D9EEF3"/>
    <w:rsid w:val="490A8EF6"/>
    <w:rsid w:val="4AA95E4C"/>
    <w:rsid w:val="4AEBBEF7"/>
    <w:rsid w:val="4B188789"/>
    <w:rsid w:val="4B6AA20C"/>
    <w:rsid w:val="4B850D74"/>
    <w:rsid w:val="4C422FB8"/>
    <w:rsid w:val="4C452EAD"/>
    <w:rsid w:val="4CB457EA"/>
    <w:rsid w:val="4D3AB111"/>
    <w:rsid w:val="4D94E6CD"/>
    <w:rsid w:val="4E0D89C0"/>
    <w:rsid w:val="4F009B80"/>
    <w:rsid w:val="4F6F2323"/>
    <w:rsid w:val="4F79D07A"/>
    <w:rsid w:val="4FF85B6B"/>
    <w:rsid w:val="50D008CF"/>
    <w:rsid w:val="51189FD0"/>
    <w:rsid w:val="521886EC"/>
    <w:rsid w:val="522C3FE2"/>
    <w:rsid w:val="522E906C"/>
    <w:rsid w:val="52CA49DE"/>
    <w:rsid w:val="536D740D"/>
    <w:rsid w:val="53A9E7E3"/>
    <w:rsid w:val="5430243D"/>
    <w:rsid w:val="544D419D"/>
    <w:rsid w:val="54869A52"/>
    <w:rsid w:val="54E1568F"/>
    <w:rsid w:val="56593662"/>
    <w:rsid w:val="56C23DD7"/>
    <w:rsid w:val="57BF9964"/>
    <w:rsid w:val="586D569F"/>
    <w:rsid w:val="589159CF"/>
    <w:rsid w:val="5A2A224A"/>
    <w:rsid w:val="5B4A892E"/>
    <w:rsid w:val="5BA4DBEC"/>
    <w:rsid w:val="5CA9A625"/>
    <w:rsid w:val="5D9600F4"/>
    <w:rsid w:val="5E27C86E"/>
    <w:rsid w:val="5E360274"/>
    <w:rsid w:val="5E8DC0F8"/>
    <w:rsid w:val="5EF0B6D4"/>
    <w:rsid w:val="5F9EE935"/>
    <w:rsid w:val="5FEAB978"/>
    <w:rsid w:val="616C818B"/>
    <w:rsid w:val="61D703D9"/>
    <w:rsid w:val="61DE6C3E"/>
    <w:rsid w:val="6234F054"/>
    <w:rsid w:val="6275187D"/>
    <w:rsid w:val="62B95924"/>
    <w:rsid w:val="63EC3CEF"/>
    <w:rsid w:val="64886A97"/>
    <w:rsid w:val="6490AD0D"/>
    <w:rsid w:val="64DB7751"/>
    <w:rsid w:val="659A0155"/>
    <w:rsid w:val="662A07BB"/>
    <w:rsid w:val="6641E571"/>
    <w:rsid w:val="66B29431"/>
    <w:rsid w:val="66D290DA"/>
    <w:rsid w:val="66FA0E2A"/>
    <w:rsid w:val="6720B44B"/>
    <w:rsid w:val="674D0E0B"/>
    <w:rsid w:val="677815D0"/>
    <w:rsid w:val="6792EADB"/>
    <w:rsid w:val="67FCF73B"/>
    <w:rsid w:val="681827AE"/>
    <w:rsid w:val="69663D77"/>
    <w:rsid w:val="6970F1C6"/>
    <w:rsid w:val="69E06A88"/>
    <w:rsid w:val="6AF12EDB"/>
    <w:rsid w:val="6B22C490"/>
    <w:rsid w:val="6B7FDF2D"/>
    <w:rsid w:val="6B9BBD57"/>
    <w:rsid w:val="6BF6CF36"/>
    <w:rsid w:val="6CCE9CC2"/>
    <w:rsid w:val="6D378DB8"/>
    <w:rsid w:val="6D97FC62"/>
    <w:rsid w:val="6E4381DF"/>
    <w:rsid w:val="6E825997"/>
    <w:rsid w:val="6EDF7F67"/>
    <w:rsid w:val="6F97DC2C"/>
    <w:rsid w:val="6FF42E10"/>
    <w:rsid w:val="7008B374"/>
    <w:rsid w:val="70163AD7"/>
    <w:rsid w:val="704E31FF"/>
    <w:rsid w:val="70B00B0F"/>
    <w:rsid w:val="70C356D3"/>
    <w:rsid w:val="716E09CB"/>
    <w:rsid w:val="71D15B6B"/>
    <w:rsid w:val="7279D808"/>
    <w:rsid w:val="72A695D9"/>
    <w:rsid w:val="72C72CAC"/>
    <w:rsid w:val="72CF7CEE"/>
    <w:rsid w:val="731C8B7B"/>
    <w:rsid w:val="73741052"/>
    <w:rsid w:val="738500F2"/>
    <w:rsid w:val="73E4A329"/>
    <w:rsid w:val="743FE1CE"/>
    <w:rsid w:val="7449F198"/>
    <w:rsid w:val="776A09E0"/>
    <w:rsid w:val="789FA4DF"/>
    <w:rsid w:val="79F4E453"/>
    <w:rsid w:val="7A5A13AF"/>
    <w:rsid w:val="7BB8330E"/>
    <w:rsid w:val="7C0BF1C7"/>
    <w:rsid w:val="7C8C7BB7"/>
    <w:rsid w:val="7CC0E5C9"/>
    <w:rsid w:val="7CFF10E9"/>
    <w:rsid w:val="7D1E09E6"/>
    <w:rsid w:val="7D682902"/>
    <w:rsid w:val="7D855F25"/>
    <w:rsid w:val="7D8B95DB"/>
    <w:rsid w:val="7E6757B8"/>
    <w:rsid w:val="7F5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08AF29F3"/>
  <w15:docId w15:val="{D9BB0A01-EE13-40DD-9FE3-4B636DFD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qFormat/>
    <w:rsid w:val="005015DE"/>
    <w:pPr>
      <w:numPr>
        <w:numId w:val="13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3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4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5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@STCaiyun" w:hAnsi="@STCaiyun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6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@STCaiyun" w:hAnsi="@STCaiyun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2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C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3D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7E12"/>
    <w:rPr>
      <w:color w:val="8DB3E2" w:themeColor="followedHyperlink"/>
      <w:u w:val="single"/>
    </w:rPr>
  </w:style>
  <w:style w:type="character" w:customStyle="1" w:styleId="normaltextrun">
    <w:name w:val="normaltextrun"/>
    <w:basedOn w:val="DefaultParagraphFont"/>
    <w:rsid w:val="00793532"/>
  </w:style>
  <w:style w:type="character" w:customStyle="1" w:styleId="eop">
    <w:name w:val="eop"/>
    <w:basedOn w:val="DefaultParagraphFont"/>
    <w:rsid w:val="00793532"/>
  </w:style>
  <w:style w:type="paragraph" w:customStyle="1" w:styleId="Committeelistparagraph">
    <w:name w:val="_Committee list paragraph"/>
    <w:basedOn w:val="ListParagraph"/>
    <w:qFormat/>
    <w:rsid w:val="00A30BE1"/>
    <w:pPr>
      <w:numPr>
        <w:numId w:val="9"/>
      </w:numPr>
      <w:tabs>
        <w:tab w:val="num" w:pos="360"/>
        <w:tab w:val="right" w:pos="10065"/>
      </w:tabs>
      <w:spacing w:before="180" w:after="120" w:line="240" w:lineRule="exact"/>
      <w:ind w:left="357" w:hanging="357"/>
      <w:contextualSpacing w:val="0"/>
    </w:pPr>
    <w:rPr>
      <w:rFonts w:ascii="Arial" w:eastAsia="Times New Roman" w:hAnsi="Arial" w:cs="Arial"/>
      <w:sz w:val="20"/>
      <w:szCs w:val="20"/>
      <w:lang w:val="en-AU" w:eastAsia="en-AU"/>
    </w:rPr>
  </w:style>
  <w:style w:type="paragraph" w:styleId="ListParagraph">
    <w:name w:val="List Paragraph"/>
    <w:basedOn w:val="Normal"/>
    <w:uiPriority w:val="34"/>
    <w:qFormat/>
    <w:rsid w:val="00A30BE1"/>
    <w:pPr>
      <w:ind w:left="720"/>
      <w:contextualSpacing/>
    </w:pPr>
  </w:style>
  <w:style w:type="paragraph" w:styleId="Revision">
    <w:name w:val="Revision"/>
    <w:hidden/>
    <w:uiPriority w:val="99"/>
    <w:semiHidden/>
    <w:rsid w:val="005D3C24"/>
    <w:pPr>
      <w:spacing w:after="0" w:line="240" w:lineRule="auto"/>
    </w:pPr>
  </w:style>
  <w:style w:type="character" w:customStyle="1" w:styleId="cf01">
    <w:name w:val="cf01"/>
    <w:basedOn w:val="DefaultParagraphFont"/>
    <w:uiPriority w:val="1"/>
    <w:rsid w:val="6FF42E10"/>
    <w:rPr>
      <w:rFonts w:asciiTheme="minorHAnsi" w:eastAsiaTheme="minorEastAsia" w:hAnsiTheme="minorHAnsi" w:cstheme="minorBidi"/>
      <w:sz w:val="18"/>
      <w:szCs w:val="18"/>
      <w:lang w:val="en-AU" w:eastAsia="en-US" w:bidi="ar-SA"/>
    </w:rPr>
  </w:style>
  <w:style w:type="character" w:styleId="Mention">
    <w:name w:val="Mention"/>
    <w:basedOn w:val="DefaultParagraphFont"/>
    <w:uiPriority w:val="99"/>
    <w:unhideWhenUsed/>
    <w:rsid w:val="007433D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10.vcaa.vic.edu.au/learning-areas/science/resour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  <w:docPart>
      <w:docPartPr>
        <w:name w:val="A7F2E1E5D56AAE44A6977E3CEC604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837C7-F565-7742-A6C9-7D55F7369CB8}"/>
      </w:docPartPr>
      <w:docPartBody>
        <w:p w:rsidR="0058575B" w:rsidRDefault="0058575B" w:rsidP="0058575B">
          <w:pPr>
            <w:pStyle w:val="A7F2E1E5D56AAE44A6977E3CEC6047B4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@STCaiyun">
    <w:charset w:val="86"/>
    <w:family w:val="auto"/>
    <w:pitch w:val="variable"/>
    <w:sig w:usb0="00000003" w:usb1="38CF00F8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56A46"/>
    <w:rsid w:val="00056B88"/>
    <w:rsid w:val="002601AB"/>
    <w:rsid w:val="002B2EF2"/>
    <w:rsid w:val="00420CD3"/>
    <w:rsid w:val="00453C28"/>
    <w:rsid w:val="004D332C"/>
    <w:rsid w:val="0058575B"/>
    <w:rsid w:val="007931BE"/>
    <w:rsid w:val="007962CA"/>
    <w:rsid w:val="008627D7"/>
    <w:rsid w:val="009325D2"/>
    <w:rsid w:val="00B33C89"/>
    <w:rsid w:val="00CD2BD9"/>
    <w:rsid w:val="00D852AF"/>
    <w:rsid w:val="00DA769D"/>
    <w:rsid w:val="00DE5F30"/>
    <w:rsid w:val="00E0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575B"/>
    <w:rPr>
      <w:color w:val="808080"/>
    </w:rPr>
  </w:style>
  <w:style w:type="paragraph" w:customStyle="1" w:styleId="A8C39B39ED9FB94FBDEAEED12CD16B85">
    <w:name w:val="A8C39B39ED9FB94FBDEAEED12CD16B85"/>
  </w:style>
  <w:style w:type="paragraph" w:customStyle="1" w:styleId="A7F2E1E5D56AAE44A6977E3CEC6047B4">
    <w:name w:val="A7F2E1E5D56AAE44A6977E3CEC6047B4"/>
    <w:rsid w:val="0058575B"/>
    <w:pPr>
      <w:spacing w:after="160" w:line="278" w:lineRule="auto"/>
    </w:pPr>
    <w:rPr>
      <w:kern w:val="2"/>
      <w:lang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58df2b-15b1-4def-b93f-5cc6958165ff">
      <Terms xmlns="http://schemas.microsoft.com/office/infopath/2007/PartnerControls"/>
    </lcf76f155ced4ddcb4097134ff3c332f>
    <TaxCatchAll xmlns="4a77f3ab-a212-4765-aba1-b55b208a69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DB171BEC59149B2DEB74D999A9C2B" ma:contentTypeVersion="14" ma:contentTypeDescription="Create a new document." ma:contentTypeScope="" ma:versionID="5e280a979f66950d3218923839cfe907">
  <xsd:schema xmlns:xsd="http://www.w3.org/2001/XMLSchema" xmlns:xs="http://www.w3.org/2001/XMLSchema" xmlns:p="http://schemas.microsoft.com/office/2006/metadata/properties" xmlns:ns2="6958df2b-15b1-4def-b93f-5cc6958165ff" xmlns:ns3="4a77f3ab-a212-4765-aba1-b55b208a69ba" targetNamespace="http://schemas.microsoft.com/office/2006/metadata/properties" ma:root="true" ma:fieldsID="aabfeffad55d6415335c83b02ce225cb" ns2:_="" ns3:_="">
    <xsd:import namespace="6958df2b-15b1-4def-b93f-5cc6958165ff"/>
    <xsd:import namespace="4a77f3ab-a212-4765-aba1-b55b208a6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8df2b-15b1-4def-b93f-5cc695816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7f3ab-a212-4765-aba1-b55b208a6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624308-4e62-4a9d-a6ee-d3b5dc359249}" ma:internalName="TaxCatchAll" ma:showField="CatchAllData" ma:web="4a77f3ab-a212-4765-aba1-b55b208a6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schemas.microsoft.com/office/2006/metadata/properties"/>
    <ds:schemaRef ds:uri="67e1db73-ac97-4842-acda-8d436d9fa6ab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21907e44-c885-4190-82ed-bb8a63b8a28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C38028-F773-4072-9A77-929F3E1B24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Introducing Science Version 2.0</vt:lpstr>
    </vt:vector>
  </TitlesOfParts>
  <Company>Victorian Curriculum and Assessment Authority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Introducing Science Version 2.0</dc:title>
  <dc:subject/>
  <dc:creator>Derek Tolan</dc:creator>
  <cp:keywords>Victorian, Curriculum, Version 2.0</cp:keywords>
  <dc:description>7 June 2024</dc:description>
  <cp:lastModifiedBy>Georgina Garner</cp:lastModifiedBy>
  <cp:revision>4</cp:revision>
  <cp:lastPrinted>2024-05-09T00:07:00Z</cp:lastPrinted>
  <dcterms:created xsi:type="dcterms:W3CDTF">2024-06-04T03:59:00Z</dcterms:created>
  <dcterms:modified xsi:type="dcterms:W3CDTF">2024-06-07T02:28:00Z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0x01010073FDB171BEC59149B2DEB74D999A9C2B</vt:lpwstr>
  </property>
  <property fmtid="{D5CDD505-2E9C-101B-9397-08002B2CF9AE}" pid="3" name="MediaServiceImageTags">
    <vt:lpwstr/>
  </property>
</Properties>
</file>